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72E" w:rsidRDefault="0063272E" w:rsidP="0063272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Результаты оценки эффективности налоговых расходов </w:t>
      </w:r>
    </w:p>
    <w:p w:rsidR="00AD1465" w:rsidRDefault="0063272E" w:rsidP="0063272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городского поселения </w:t>
      </w:r>
      <w:proofErr w:type="spellStart"/>
      <w:r w:rsidR="00AD24BB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="00D321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512B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D5512B">
        <w:rPr>
          <w:rFonts w:ascii="Times New Roman" w:hAnsi="Times New Roman" w:cs="Times New Roman"/>
          <w:sz w:val="26"/>
          <w:szCs w:val="26"/>
        </w:rPr>
        <w:t xml:space="preserve"> района </w:t>
      </w:r>
      <w:r w:rsidR="002A6676">
        <w:rPr>
          <w:rFonts w:ascii="Times New Roman" w:hAnsi="Times New Roman" w:cs="Times New Roman"/>
          <w:sz w:val="26"/>
          <w:szCs w:val="26"/>
        </w:rPr>
        <w:t>за 2024</w:t>
      </w:r>
      <w:r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5622B5" w:rsidRPr="005622B5" w:rsidRDefault="005622B5" w:rsidP="0063272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622B5">
        <w:rPr>
          <w:rFonts w:ascii="Times New Roman" w:hAnsi="Times New Roman" w:cs="Times New Roman"/>
          <w:sz w:val="26"/>
          <w:szCs w:val="26"/>
        </w:rPr>
        <w:t>по освобождению от уплаты земельного налога</w:t>
      </w:r>
      <w:r w:rsidR="005461F7">
        <w:rPr>
          <w:rFonts w:ascii="Times New Roman" w:hAnsi="Times New Roman" w:cs="Times New Roman"/>
          <w:sz w:val="26"/>
          <w:szCs w:val="26"/>
        </w:rPr>
        <w:t xml:space="preserve"> </w:t>
      </w:r>
      <w:r w:rsidR="00953B0C">
        <w:rPr>
          <w:rFonts w:ascii="Times New Roman" w:hAnsi="Times New Roman" w:cs="Times New Roman"/>
          <w:sz w:val="26"/>
          <w:szCs w:val="26"/>
        </w:rPr>
        <w:t>Физических лиц</w:t>
      </w:r>
      <w:r w:rsidR="00953B0C" w:rsidRPr="00953B0C">
        <w:rPr>
          <w:rFonts w:ascii="Times New Roman" w:hAnsi="Times New Roman" w:cs="Times New Roman"/>
          <w:sz w:val="26"/>
          <w:szCs w:val="26"/>
        </w:rPr>
        <w:t>, имеющие право на получение социальной поддержки в соответствии с Законом Российской Федерации "О социальной защите граждан, подвергшихся воздействию радиации вследствие катастрофы на Чернобыльской АЭС"</w:t>
      </w:r>
    </w:p>
    <w:p w:rsidR="0063272E" w:rsidRDefault="0063272E" w:rsidP="0063272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3272E" w:rsidRDefault="0063272E" w:rsidP="00AD24B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Оценка эффективности налоговых расходов городского поселения </w:t>
      </w:r>
      <w:proofErr w:type="spellStart"/>
      <w:r w:rsidR="00AD24BB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="005508CD">
        <w:rPr>
          <w:rFonts w:ascii="Times New Roman" w:hAnsi="Times New Roman" w:cs="Times New Roman"/>
          <w:sz w:val="26"/>
          <w:szCs w:val="26"/>
        </w:rPr>
        <w:t xml:space="preserve"> за 202</w:t>
      </w:r>
      <w:r w:rsidR="00545509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год проведена в соответствии с постановлением администрации городского поселения </w:t>
      </w:r>
      <w:proofErr w:type="spellStart"/>
      <w:r w:rsidR="00AD24BB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от </w:t>
      </w:r>
      <w:r w:rsidR="00171E03" w:rsidRPr="006D7CB6">
        <w:rPr>
          <w:rFonts w:ascii="Times New Roman" w:hAnsi="Times New Roman" w:cs="Times New Roman"/>
          <w:sz w:val="26"/>
          <w:szCs w:val="26"/>
        </w:rPr>
        <w:t xml:space="preserve">20 декабря </w:t>
      </w:r>
      <w:r w:rsidR="00171E03" w:rsidRPr="0035777A">
        <w:rPr>
          <w:rFonts w:ascii="Times New Roman" w:hAnsi="Times New Roman" w:cs="Times New Roman"/>
          <w:sz w:val="26"/>
          <w:szCs w:val="26"/>
        </w:rPr>
        <w:t xml:space="preserve">2021 года № </w:t>
      </w:r>
      <w:proofErr w:type="gramStart"/>
      <w:r w:rsidR="00171E03" w:rsidRPr="0035777A">
        <w:rPr>
          <w:rFonts w:ascii="Times New Roman" w:hAnsi="Times New Roman" w:cs="Times New Roman"/>
          <w:sz w:val="26"/>
          <w:szCs w:val="26"/>
        </w:rPr>
        <w:t xml:space="preserve">290 </w:t>
      </w:r>
      <w:r w:rsidRPr="0035777A">
        <w:rPr>
          <w:rFonts w:ascii="Times New Roman" w:hAnsi="Times New Roman" w:cs="Times New Roman"/>
          <w:sz w:val="26"/>
          <w:szCs w:val="26"/>
        </w:rPr>
        <w:t xml:space="preserve"> «</w:t>
      </w:r>
      <w:proofErr w:type="gramEnd"/>
      <w:r w:rsidR="00AD24BB" w:rsidRPr="0035777A">
        <w:rPr>
          <w:rFonts w:ascii="Times New Roman" w:hAnsi="Times New Roman" w:cs="Times New Roman"/>
          <w:sz w:val="26"/>
          <w:szCs w:val="26"/>
        </w:rPr>
        <w:t>Об</w:t>
      </w:r>
      <w:r w:rsidR="00AD24BB" w:rsidRPr="00171E03">
        <w:rPr>
          <w:rFonts w:ascii="Times New Roman" w:hAnsi="Times New Roman" w:cs="Times New Roman"/>
          <w:sz w:val="26"/>
          <w:szCs w:val="26"/>
        </w:rPr>
        <w:t xml:space="preserve"> утверждении</w:t>
      </w:r>
      <w:r w:rsidR="00AD24BB">
        <w:rPr>
          <w:rFonts w:ascii="Times New Roman" w:hAnsi="Times New Roman" w:cs="Times New Roman"/>
          <w:sz w:val="26"/>
          <w:szCs w:val="26"/>
        </w:rPr>
        <w:t xml:space="preserve"> Порядка формирования перечня налоговых расходов и оценки налоговых расходов муниципального образования  </w:t>
      </w:r>
      <w:r w:rsidR="00AD24BB" w:rsidRPr="00AD24BB">
        <w:rPr>
          <w:rFonts w:ascii="Times New Roman" w:hAnsi="Times New Roman" w:cs="Times New Roman"/>
          <w:sz w:val="26"/>
          <w:szCs w:val="26"/>
        </w:rPr>
        <w:t>городского поселение Мортка</w:t>
      </w:r>
      <w:r>
        <w:rPr>
          <w:rFonts w:ascii="Times New Roman" w:hAnsi="Times New Roman" w:cs="Times New Roman"/>
          <w:sz w:val="26"/>
          <w:szCs w:val="26"/>
        </w:rPr>
        <w:t>»</w:t>
      </w:r>
      <w:r w:rsidR="00E547A4">
        <w:rPr>
          <w:rFonts w:ascii="Times New Roman" w:hAnsi="Times New Roman" w:cs="Times New Roman"/>
          <w:sz w:val="26"/>
          <w:szCs w:val="26"/>
        </w:rPr>
        <w:t>.</w:t>
      </w:r>
    </w:p>
    <w:p w:rsidR="00E547A4" w:rsidRDefault="00E547A4" w:rsidP="0063272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Цель проведения оценки эффективности налоговых расходов является выявление неэффективных налоговых расходов, разработка рекомендаций о сохранении или отмене налоговых расходов, выявление неэффективных налоговых расходов городского поселения </w:t>
      </w:r>
      <w:r w:rsidR="00AD24BB">
        <w:rPr>
          <w:rFonts w:ascii="Times New Roman" w:hAnsi="Times New Roman" w:cs="Times New Roman"/>
          <w:sz w:val="26"/>
          <w:szCs w:val="26"/>
        </w:rPr>
        <w:t xml:space="preserve">Мортка </w:t>
      </w:r>
      <w:r w:rsidR="00D5512B">
        <w:rPr>
          <w:rFonts w:ascii="Times New Roman" w:hAnsi="Times New Roman" w:cs="Times New Roman"/>
          <w:sz w:val="26"/>
          <w:szCs w:val="26"/>
        </w:rPr>
        <w:t>Кондинского района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E0E2B" w:rsidRPr="005E0E2B" w:rsidRDefault="00E547A4" w:rsidP="005E0E2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Исходные данные для проведения оценки доведены Ме</w:t>
      </w:r>
      <w:r w:rsidR="009310CC">
        <w:rPr>
          <w:rFonts w:ascii="Times New Roman" w:hAnsi="Times New Roman" w:cs="Times New Roman"/>
          <w:sz w:val="26"/>
          <w:szCs w:val="26"/>
        </w:rPr>
        <w:t>жрайонной ИФНС России по Ханты-М</w:t>
      </w:r>
      <w:r>
        <w:rPr>
          <w:rFonts w:ascii="Times New Roman" w:hAnsi="Times New Roman" w:cs="Times New Roman"/>
          <w:sz w:val="26"/>
          <w:szCs w:val="26"/>
        </w:rPr>
        <w:t xml:space="preserve">ансийскому автономному округу – Югре №2 и </w:t>
      </w:r>
      <w:r w:rsidR="005E0E2B" w:rsidRPr="005E0E2B">
        <w:rPr>
          <w:rFonts w:ascii="Times New Roman" w:hAnsi="Times New Roman" w:cs="Times New Roman"/>
          <w:sz w:val="26"/>
          <w:szCs w:val="26"/>
        </w:rPr>
        <w:t xml:space="preserve">администрацией </w:t>
      </w:r>
    </w:p>
    <w:p w:rsidR="00E547A4" w:rsidRDefault="005E0E2B" w:rsidP="005E0E2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E0E2B">
        <w:rPr>
          <w:rFonts w:ascii="Times New Roman" w:hAnsi="Times New Roman" w:cs="Times New Roman"/>
          <w:sz w:val="26"/>
          <w:szCs w:val="26"/>
        </w:rPr>
        <w:t>городского поселения Мортка.</w:t>
      </w:r>
    </w:p>
    <w:p w:rsidR="00F653D3" w:rsidRPr="002A6676" w:rsidRDefault="00E547A4" w:rsidP="00AD24BB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color w:val="FF0000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5508CD">
        <w:rPr>
          <w:rFonts w:ascii="Times New Roman" w:hAnsi="Times New Roman" w:cs="Times New Roman"/>
          <w:sz w:val="26"/>
          <w:szCs w:val="26"/>
        </w:rPr>
        <w:t>В 202</w:t>
      </w:r>
      <w:r w:rsidR="002A6676">
        <w:rPr>
          <w:rFonts w:ascii="Times New Roman" w:hAnsi="Times New Roman" w:cs="Times New Roman"/>
          <w:sz w:val="26"/>
          <w:szCs w:val="26"/>
        </w:rPr>
        <w:t>4</w:t>
      </w:r>
      <w:r w:rsidRPr="00E547A4">
        <w:rPr>
          <w:rFonts w:ascii="Times New Roman" w:hAnsi="Times New Roman" w:cs="Times New Roman"/>
          <w:sz w:val="26"/>
          <w:szCs w:val="26"/>
        </w:rPr>
        <w:t xml:space="preserve"> году на территории городского поселения </w:t>
      </w:r>
      <w:r w:rsidR="00AD24BB">
        <w:rPr>
          <w:rFonts w:ascii="Times New Roman" w:hAnsi="Times New Roman" w:cs="Times New Roman"/>
          <w:sz w:val="26"/>
          <w:szCs w:val="26"/>
        </w:rPr>
        <w:t>Мортка</w:t>
      </w:r>
      <w:r w:rsidRPr="00E547A4">
        <w:rPr>
          <w:rFonts w:ascii="Times New Roman" w:hAnsi="Times New Roman" w:cs="Times New Roman"/>
          <w:sz w:val="26"/>
          <w:szCs w:val="26"/>
        </w:rPr>
        <w:t xml:space="preserve"> </w:t>
      </w:r>
      <w:r w:rsidR="00D5512B">
        <w:rPr>
          <w:rFonts w:ascii="Times New Roman" w:hAnsi="Times New Roman" w:cs="Times New Roman"/>
          <w:sz w:val="26"/>
          <w:szCs w:val="26"/>
        </w:rPr>
        <w:t xml:space="preserve">Кондинского района </w:t>
      </w:r>
      <w:r w:rsidRPr="00E547A4">
        <w:rPr>
          <w:rFonts w:ascii="Times New Roman" w:hAnsi="Times New Roman" w:cs="Times New Roman"/>
          <w:sz w:val="26"/>
          <w:szCs w:val="26"/>
        </w:rPr>
        <w:t xml:space="preserve">действовал </w:t>
      </w:r>
      <w:r w:rsidRPr="000B4478">
        <w:rPr>
          <w:rFonts w:ascii="Times New Roman" w:hAnsi="Times New Roman" w:cs="Times New Roman"/>
          <w:sz w:val="26"/>
          <w:szCs w:val="26"/>
        </w:rPr>
        <w:t xml:space="preserve">налоговый расход – освобождение от налогообложения в размере 100% </w:t>
      </w:r>
      <w:r w:rsidR="00953B0C" w:rsidRPr="00953B0C">
        <w:rPr>
          <w:rFonts w:ascii="Times New Roman" w:hAnsi="Times New Roman" w:cs="Times New Roman"/>
          <w:sz w:val="26"/>
          <w:szCs w:val="26"/>
        </w:rPr>
        <w:t>Физически</w:t>
      </w:r>
      <w:r w:rsidR="00953B0C">
        <w:rPr>
          <w:rFonts w:ascii="Times New Roman" w:hAnsi="Times New Roman" w:cs="Times New Roman"/>
          <w:sz w:val="26"/>
          <w:szCs w:val="26"/>
        </w:rPr>
        <w:t>х лиц</w:t>
      </w:r>
      <w:r w:rsidR="00953B0C" w:rsidRPr="00953B0C">
        <w:rPr>
          <w:rFonts w:ascii="Times New Roman" w:hAnsi="Times New Roman" w:cs="Times New Roman"/>
          <w:sz w:val="26"/>
          <w:szCs w:val="26"/>
        </w:rPr>
        <w:t>, имеющие право на получение социальной поддержки в соответствии с Законом Российской Федерации "О социальной защите граждан, подвергшихся воздействию радиации вследствие катастрофы на Чернобыльской АЭС"</w:t>
      </w:r>
      <w:r w:rsidRPr="000B4478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,</w:t>
      </w:r>
      <w:r w:rsidRPr="00E547A4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 установленный </w:t>
      </w:r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>р</w:t>
      </w:r>
      <w:r w:rsidR="00AD24BB" w:rsidRPr="00AD24BB">
        <w:rPr>
          <w:rFonts w:ascii="Times New Roman" w:eastAsia="font332" w:hAnsi="Times New Roman" w:cs="Times New Roman"/>
          <w:sz w:val="26"/>
          <w:szCs w:val="26"/>
          <w:lang w:eastAsia="en-US"/>
        </w:rPr>
        <w:t>ешение</w:t>
      </w:r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>м</w:t>
      </w:r>
      <w:r w:rsidR="00AD24BB" w:rsidRPr="00AD24BB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Совета депутатов от 12.07.2018 №276 "Об утверждении положения о земельном налоге на территории муниципального образования городское поселение </w:t>
      </w:r>
      <w:proofErr w:type="spellStart"/>
      <w:r w:rsidR="00AD24BB" w:rsidRPr="00AD24BB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proofErr w:type="spellEnd"/>
      <w:r w:rsidR="00AD24BB" w:rsidRPr="00AD24BB">
        <w:rPr>
          <w:rFonts w:ascii="Times New Roman" w:eastAsia="font332" w:hAnsi="Times New Roman" w:cs="Times New Roman"/>
          <w:sz w:val="26"/>
          <w:szCs w:val="26"/>
          <w:lang w:eastAsia="en-US"/>
        </w:rPr>
        <w:t>" (</w:t>
      </w:r>
      <w:r w:rsidR="0035777A" w:rsidRPr="0035777A">
        <w:rPr>
          <w:rFonts w:ascii="Times New Roman" w:eastAsia="font332" w:hAnsi="Times New Roman" w:cs="Times New Roman"/>
          <w:sz w:val="26"/>
          <w:szCs w:val="26"/>
          <w:lang w:eastAsia="en-US"/>
        </w:rPr>
        <w:t>изм. от 18.09.2018 №7, от 03.06.2019 №56, от 27.09.2019 №74, от 25.10.2019 №81, 18.12.2020 № 145, 18.11.2021 № 197, 31.10.2022 № 244, от 18.09.2023 №7, от 18.12.2023г. № 18</w:t>
      </w:r>
      <w:r w:rsidR="00AD24BB" w:rsidRPr="00171E03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) </w:t>
      </w:r>
      <w:proofErr w:type="spellStart"/>
      <w:r w:rsidR="00AD24BB" w:rsidRPr="00171E03">
        <w:rPr>
          <w:rFonts w:ascii="Times New Roman" w:eastAsia="font332" w:hAnsi="Times New Roman" w:cs="Times New Roman"/>
          <w:sz w:val="26"/>
          <w:szCs w:val="26"/>
          <w:lang w:eastAsia="en-US"/>
        </w:rPr>
        <w:t>абз</w:t>
      </w:r>
      <w:proofErr w:type="spellEnd"/>
      <w:r w:rsidR="00AD24BB" w:rsidRPr="00171E03">
        <w:rPr>
          <w:rFonts w:ascii="Times New Roman" w:eastAsia="font332" w:hAnsi="Times New Roman" w:cs="Times New Roman"/>
          <w:sz w:val="26"/>
          <w:szCs w:val="26"/>
          <w:lang w:eastAsia="en-US"/>
        </w:rPr>
        <w:t>. 11</w:t>
      </w:r>
      <w:r w:rsidR="00AD24BB" w:rsidRPr="00AD24BB">
        <w:rPr>
          <w:rFonts w:ascii="Times New Roman" w:eastAsia="font332" w:hAnsi="Times New Roman" w:cs="Times New Roman"/>
          <w:sz w:val="26"/>
          <w:szCs w:val="26"/>
          <w:lang w:eastAsia="en-US"/>
        </w:rPr>
        <w:t>/пп.3.1.1/п.3.1/</w:t>
      </w:r>
      <w:r w:rsidR="00AD24BB" w:rsidRPr="0035777A">
        <w:rPr>
          <w:rFonts w:ascii="Times New Roman" w:eastAsia="font332" w:hAnsi="Times New Roman" w:cs="Times New Roman"/>
          <w:sz w:val="26"/>
          <w:szCs w:val="26"/>
          <w:lang w:eastAsia="en-US"/>
        </w:rPr>
        <w:t>разд.3</w:t>
      </w:r>
      <w:r w:rsidR="00F653D3" w:rsidRPr="0035777A">
        <w:rPr>
          <w:rFonts w:ascii="Times New Roman" w:eastAsia="font332" w:hAnsi="Times New Roman" w:cs="Times New Roman"/>
          <w:sz w:val="26"/>
          <w:szCs w:val="26"/>
          <w:lang w:eastAsia="en-US"/>
        </w:rPr>
        <w:t>.</w:t>
      </w:r>
    </w:p>
    <w:p w:rsidR="00B2686C" w:rsidRDefault="005508CD" w:rsidP="00F653D3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>Налоговой льготой в 202</w:t>
      </w:r>
      <w:r w:rsidR="002A6676">
        <w:rPr>
          <w:rFonts w:ascii="Times New Roman" w:eastAsia="font332" w:hAnsi="Times New Roman" w:cs="Times New Roman"/>
          <w:sz w:val="26"/>
          <w:szCs w:val="26"/>
          <w:lang w:eastAsia="en-US"/>
        </w:rPr>
        <w:t>4</w:t>
      </w:r>
      <w:r w:rsidR="00B2686C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году воспользовалось </w:t>
      </w:r>
      <w:r w:rsidR="00953B0C">
        <w:rPr>
          <w:rFonts w:ascii="Times New Roman" w:eastAsia="font332" w:hAnsi="Times New Roman" w:cs="Times New Roman"/>
          <w:sz w:val="26"/>
          <w:szCs w:val="26"/>
          <w:lang w:eastAsia="en-US"/>
        </w:rPr>
        <w:t>0</w:t>
      </w:r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  <w:r w:rsidR="00151C90">
        <w:rPr>
          <w:rFonts w:ascii="Times New Roman" w:eastAsia="font332" w:hAnsi="Times New Roman" w:cs="Times New Roman"/>
          <w:sz w:val="26"/>
          <w:szCs w:val="26"/>
          <w:lang w:eastAsia="en-US"/>
        </w:rPr>
        <w:t>человек.</w:t>
      </w:r>
    </w:p>
    <w:p w:rsidR="00151C90" w:rsidRDefault="00151C90" w:rsidP="00E40BCA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Сумма средств, не поступивших в бюджет городского поселения </w:t>
      </w:r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  <w:r w:rsidR="00D5512B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Кондинского района 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>в связи с предоставлением льготы налогоплательщ</w:t>
      </w:r>
      <w:r w:rsidR="00CE74D5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икам </w:t>
      </w:r>
      <w:r w:rsidR="005508CD">
        <w:rPr>
          <w:rFonts w:ascii="Times New Roman" w:eastAsia="font332" w:hAnsi="Times New Roman" w:cs="Times New Roman"/>
          <w:sz w:val="26"/>
          <w:szCs w:val="26"/>
          <w:lang w:eastAsia="en-US"/>
        </w:rPr>
        <w:t>(выпадающие доходы) за 202</w:t>
      </w:r>
      <w:r w:rsidR="002A6676">
        <w:rPr>
          <w:rFonts w:ascii="Times New Roman" w:eastAsia="font332" w:hAnsi="Times New Roman" w:cs="Times New Roman"/>
          <w:sz w:val="26"/>
          <w:szCs w:val="26"/>
          <w:lang w:eastAsia="en-US"/>
        </w:rPr>
        <w:t>4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год составила </w:t>
      </w:r>
      <w:r w:rsidR="00953B0C">
        <w:rPr>
          <w:rFonts w:ascii="Times New Roman" w:eastAsia="font332" w:hAnsi="Times New Roman" w:cs="Times New Roman"/>
          <w:sz w:val="26"/>
          <w:szCs w:val="26"/>
          <w:lang w:eastAsia="en-US"/>
        </w:rPr>
        <w:t>0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тыс. руб.</w:t>
      </w:r>
    </w:p>
    <w:p w:rsidR="00151C90" w:rsidRDefault="00151C90" w:rsidP="00E40BCA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>Налоговый расход, относится по целевой категории расходов к социальным налоговым расходам.</w:t>
      </w:r>
    </w:p>
    <w:p w:rsidR="00151C90" w:rsidRDefault="00151C90" w:rsidP="00E40BCA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>Социальным эффектом от предоставления налоговых льгот служит повышение уровня жизни граждан. Данная льгота направлена на предоставление мер социальной поддержки отдельным категориям граждан для повышения их социальной защищенности и снижения расходов на оплату обязательных платежей.</w:t>
      </w:r>
    </w:p>
    <w:p w:rsidR="00151C90" w:rsidRDefault="00151C90" w:rsidP="00E40BCA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Оценка </w:t>
      </w:r>
      <w:r w:rsidR="00EC5690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эффективности налогового расхода городского поселения </w:t>
      </w:r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r w:rsidR="00EC5690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включает:</w:t>
      </w:r>
    </w:p>
    <w:p w:rsidR="00EC5690" w:rsidRDefault="00EC5690" w:rsidP="00EC5690">
      <w:pPr>
        <w:pStyle w:val="ConsPlusNormal"/>
        <w:numPr>
          <w:ilvl w:val="0"/>
          <w:numId w:val="1"/>
        </w:numPr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lastRenderedPageBreak/>
        <w:t xml:space="preserve">Оценку целесообразности налогового расхода городского поселения </w:t>
      </w:r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>;</w:t>
      </w:r>
    </w:p>
    <w:p w:rsidR="00EC5690" w:rsidRDefault="00EC5690" w:rsidP="00EC5690">
      <w:pPr>
        <w:pStyle w:val="ConsPlusNormal"/>
        <w:numPr>
          <w:ilvl w:val="0"/>
          <w:numId w:val="1"/>
        </w:numPr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Оценку результативности налогового расхода городского поселения </w:t>
      </w:r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>.</w:t>
      </w:r>
    </w:p>
    <w:p w:rsidR="00B94991" w:rsidRPr="00B94991" w:rsidRDefault="00B94991" w:rsidP="00B94991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6"/>
          <w:szCs w:val="26"/>
        </w:rPr>
      </w:pPr>
      <w:r w:rsidRPr="00B94991">
        <w:rPr>
          <w:rFonts w:ascii="Times New Roman" w:hAnsi="Times New Roman" w:cs="Times New Roman"/>
          <w:sz w:val="26"/>
          <w:szCs w:val="26"/>
        </w:rPr>
        <w:t xml:space="preserve">Критерии целесообразности налоговых расходов: </w:t>
      </w:r>
    </w:p>
    <w:p w:rsidR="00B94991" w:rsidRPr="00B94991" w:rsidRDefault="00B94991" w:rsidP="00B94991">
      <w:pPr>
        <w:autoSpaceDE w:val="0"/>
        <w:autoSpaceDN w:val="0"/>
        <w:adjustRightInd w:val="0"/>
        <w:ind w:right="-28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94991">
        <w:rPr>
          <w:rFonts w:ascii="Times New Roman" w:hAnsi="Times New Roman" w:cs="Times New Roman"/>
          <w:sz w:val="26"/>
          <w:szCs w:val="26"/>
        </w:rPr>
        <w:t>соответствие налоговых расходов муниципального образования целям муниципальных программ, структурным элементам муниципальных программ и (или) целям социально-экономической политики муниципального образования, не относящимся к муниципальным программам;</w:t>
      </w:r>
    </w:p>
    <w:p w:rsidR="00B94991" w:rsidRPr="00B94991" w:rsidRDefault="00B94991" w:rsidP="00B94991">
      <w:pPr>
        <w:autoSpaceDE w:val="0"/>
        <w:autoSpaceDN w:val="0"/>
        <w:adjustRightInd w:val="0"/>
        <w:ind w:right="-28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94991">
        <w:rPr>
          <w:rFonts w:ascii="Times New Roman" w:hAnsi="Times New Roman" w:cs="Times New Roman"/>
          <w:sz w:val="26"/>
          <w:szCs w:val="26"/>
        </w:rPr>
        <w:t>востребованность плательщиками предоставленных льгот, которая характеризуется соотношением численности плательщиков, воспользовавшихся правом на льготы, и общей численности плательщиков за отчетный период.</w:t>
      </w:r>
    </w:p>
    <w:p w:rsidR="009D2C26" w:rsidRPr="001158E9" w:rsidRDefault="00B94991" w:rsidP="00B94991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ab/>
      </w:r>
      <w:r w:rsidRPr="001158E9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Налоговый расход городского поселения </w:t>
      </w:r>
      <w:r w:rsidR="006254F5" w:rsidRPr="001158E9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r w:rsidRPr="001158E9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соответствует цели Стратегии социально-экономического развития Конд</w:t>
      </w:r>
      <w:r w:rsidR="003F2C31">
        <w:rPr>
          <w:rFonts w:ascii="Times New Roman" w:eastAsia="font332" w:hAnsi="Times New Roman" w:cs="Times New Roman"/>
          <w:sz w:val="26"/>
          <w:szCs w:val="26"/>
          <w:lang w:eastAsia="en-US"/>
        </w:rPr>
        <w:t>инского района на период до 2036</w:t>
      </w:r>
      <w:r w:rsidRPr="001158E9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года, утвержденной</w:t>
      </w:r>
      <w:r w:rsidR="00EB4CD4" w:rsidRPr="001158E9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решением Думы </w:t>
      </w:r>
      <w:proofErr w:type="spellStart"/>
      <w:r w:rsidR="00EB4CD4" w:rsidRPr="001158E9">
        <w:rPr>
          <w:rFonts w:ascii="Times New Roman" w:eastAsia="font332" w:hAnsi="Times New Roman" w:cs="Times New Roman"/>
          <w:sz w:val="26"/>
          <w:szCs w:val="26"/>
          <w:lang w:eastAsia="en-US"/>
        </w:rPr>
        <w:t>Кондинского</w:t>
      </w:r>
      <w:proofErr w:type="spellEnd"/>
      <w:r w:rsidR="00EB4CD4" w:rsidRPr="001158E9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района </w:t>
      </w:r>
      <w:r w:rsidR="00EB4CD4" w:rsidRPr="003F2C3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от </w:t>
      </w:r>
      <w:r w:rsidR="003F2C31" w:rsidRPr="003F2C3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26.01.2024 года № 1111 «О стратегии социально-экономического развития </w:t>
      </w:r>
      <w:proofErr w:type="spellStart"/>
      <w:r w:rsidR="003F2C31" w:rsidRPr="003F2C31">
        <w:rPr>
          <w:rFonts w:ascii="Times New Roman" w:eastAsia="font332" w:hAnsi="Times New Roman" w:cs="Times New Roman"/>
          <w:sz w:val="26"/>
          <w:szCs w:val="26"/>
          <w:lang w:eastAsia="en-US"/>
        </w:rPr>
        <w:t>Кондинского</w:t>
      </w:r>
      <w:proofErr w:type="spellEnd"/>
      <w:r w:rsidR="003F2C31" w:rsidRPr="003F2C3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района Ханты-Мансийского автоном</w:t>
      </w:r>
      <w:r w:rsidR="003F2C31">
        <w:rPr>
          <w:rFonts w:ascii="Times New Roman" w:eastAsia="font332" w:hAnsi="Times New Roman" w:cs="Times New Roman"/>
          <w:sz w:val="26"/>
          <w:szCs w:val="26"/>
          <w:lang w:eastAsia="en-US"/>
        </w:rPr>
        <w:t>ного округа – Югры до 2036 года</w:t>
      </w:r>
      <w:r w:rsidR="00EB4CD4" w:rsidRPr="003F2C31">
        <w:rPr>
          <w:rFonts w:ascii="Times New Roman" w:eastAsia="font332" w:hAnsi="Times New Roman" w:cs="Times New Roman"/>
          <w:sz w:val="26"/>
          <w:szCs w:val="26"/>
          <w:lang w:eastAsia="en-US"/>
        </w:rPr>
        <w:t>»</w:t>
      </w:r>
      <w:r w:rsidR="00FF53BE" w:rsidRPr="003F2C3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(</w:t>
      </w:r>
      <w:r w:rsidR="00FF53BE" w:rsidRPr="001158E9">
        <w:rPr>
          <w:rFonts w:ascii="Times New Roman" w:eastAsia="font332" w:hAnsi="Times New Roman" w:cs="Times New Roman"/>
          <w:sz w:val="26"/>
          <w:szCs w:val="26"/>
          <w:lang w:eastAsia="en-US"/>
        </w:rPr>
        <w:t>далее – Стратегия).</w:t>
      </w:r>
      <w:r w:rsidR="009D2C26" w:rsidRPr="001158E9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Стратегической целью развития социальной сферы Кондинского района является обеспечение роста качественных характеристик жизни и </w:t>
      </w:r>
      <w:r w:rsidR="003F2C3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благосостояния населения. </w:t>
      </w:r>
      <w:r w:rsidR="009D2C26" w:rsidRPr="001158E9">
        <w:rPr>
          <w:rFonts w:ascii="Times New Roman" w:eastAsia="font332" w:hAnsi="Times New Roman" w:cs="Times New Roman"/>
          <w:sz w:val="26"/>
          <w:szCs w:val="26"/>
          <w:lang w:eastAsia="en-US"/>
        </w:rPr>
        <w:t>Достижение поставленной цели может быть обеспечено реализацией следующих приоритетных направлений:</w:t>
      </w:r>
      <w:r w:rsidR="00F653D3" w:rsidRPr="001158E9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  <w:r w:rsidR="009D2C26" w:rsidRPr="001158E9">
        <w:rPr>
          <w:rFonts w:ascii="Times New Roman" w:eastAsia="font332" w:hAnsi="Times New Roman" w:cs="Times New Roman"/>
          <w:sz w:val="26"/>
          <w:szCs w:val="26"/>
          <w:lang w:eastAsia="en-US"/>
        </w:rPr>
        <w:t>повышение уровня и качества жизни социально уязвимых групп населения з</w:t>
      </w:r>
      <w:r w:rsidR="003F2C31">
        <w:rPr>
          <w:rFonts w:ascii="Times New Roman" w:eastAsia="font332" w:hAnsi="Times New Roman" w:cs="Times New Roman"/>
          <w:sz w:val="26"/>
          <w:szCs w:val="26"/>
          <w:lang w:eastAsia="en-US"/>
        </w:rPr>
        <w:t>а счет мер социальной поддержки.</w:t>
      </w:r>
      <w:bookmarkStart w:id="0" w:name="_GoBack"/>
      <w:bookmarkEnd w:id="0"/>
    </w:p>
    <w:p w:rsidR="007873E1" w:rsidRPr="00A27856" w:rsidRDefault="007873E1" w:rsidP="00B94991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ab/>
        <w:t xml:space="preserve">Предоставление налоговой льготы способствует повышению уровня жизни </w:t>
      </w:r>
      <w:r w:rsidRPr="00A27856">
        <w:rPr>
          <w:rFonts w:ascii="Times New Roman" w:eastAsia="font332" w:hAnsi="Times New Roman" w:cs="Times New Roman"/>
          <w:sz w:val="26"/>
          <w:szCs w:val="26"/>
          <w:lang w:eastAsia="en-US"/>
        </w:rPr>
        <w:t>граждан (</w:t>
      </w:r>
      <w:r w:rsidR="00953B0C" w:rsidRPr="00953B0C">
        <w:rPr>
          <w:rFonts w:ascii="Times New Roman" w:hAnsi="Times New Roman" w:cs="Times New Roman"/>
          <w:sz w:val="26"/>
          <w:szCs w:val="26"/>
        </w:rPr>
        <w:t>Физически</w:t>
      </w:r>
      <w:r w:rsidR="00953B0C">
        <w:rPr>
          <w:rFonts w:ascii="Times New Roman" w:hAnsi="Times New Roman" w:cs="Times New Roman"/>
          <w:sz w:val="26"/>
          <w:szCs w:val="26"/>
        </w:rPr>
        <w:t>х</w:t>
      </w:r>
      <w:r w:rsidR="00953B0C" w:rsidRPr="00953B0C">
        <w:rPr>
          <w:rFonts w:ascii="Times New Roman" w:hAnsi="Times New Roman" w:cs="Times New Roman"/>
          <w:sz w:val="26"/>
          <w:szCs w:val="26"/>
        </w:rPr>
        <w:t xml:space="preserve"> лиц, имеющие право на получение социальной поддержки в соответствии с Законом Российской Федерации "О социальной защите граждан, подвергшихся воздействию радиации вследствие катастрофы на Чернобыльской АЭС"</w:t>
      </w:r>
      <w:r w:rsidR="00A27856" w:rsidRPr="00A27856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) и снижение расходов на оплату обязательных платежей.</w:t>
      </w:r>
      <w:r w:rsidR="00A27856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 Данная льгота направлена на реализацию мер социальной поддержки населения, повышение социальной защищенности граждан. Таким образом, налоговая льгота (налоговый расход), может быть признана соответствующей цели Стратегии.</w:t>
      </w:r>
    </w:p>
    <w:p w:rsidR="00FF53BE" w:rsidRPr="006D145B" w:rsidRDefault="009E5480" w:rsidP="00B94991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ab/>
        <w:t xml:space="preserve">Расчет востребованности плательщиками предоставление налоговой льготы характеризуется соотношением численности плательщиков, воспользовавшихся правом на льготу, и общей численности плательщиков, </w:t>
      </w:r>
      <w:r w:rsidR="005A62F6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в среднем за 5-летний </w:t>
      </w:r>
      <w:r w:rsidR="005A62F6" w:rsidRPr="006D145B">
        <w:rPr>
          <w:rFonts w:ascii="Times New Roman" w:eastAsia="font332" w:hAnsi="Times New Roman" w:cs="Times New Roman"/>
          <w:sz w:val="26"/>
          <w:szCs w:val="26"/>
          <w:lang w:eastAsia="en-US"/>
        </w:rPr>
        <w:t>период: (</w:t>
      </w:r>
      <w:r w:rsidR="00953B0C">
        <w:rPr>
          <w:rFonts w:ascii="Times New Roman" w:eastAsia="font332" w:hAnsi="Times New Roman" w:cs="Times New Roman"/>
          <w:sz w:val="26"/>
          <w:szCs w:val="26"/>
          <w:lang w:eastAsia="en-US"/>
        </w:rPr>
        <w:t>0+0+0+0+0</w:t>
      </w:r>
      <w:r w:rsidR="005A62F6" w:rsidRPr="006D145B">
        <w:rPr>
          <w:rFonts w:ascii="Times New Roman" w:eastAsia="font332" w:hAnsi="Times New Roman" w:cs="Times New Roman"/>
          <w:sz w:val="26"/>
          <w:szCs w:val="26"/>
          <w:lang w:eastAsia="en-US"/>
        </w:rPr>
        <w:t>)</w:t>
      </w:r>
      <w:proofErr w:type="gramStart"/>
      <w:r w:rsidR="005A62F6" w:rsidRPr="006D145B">
        <w:rPr>
          <w:rFonts w:ascii="Times New Roman" w:eastAsia="font332" w:hAnsi="Times New Roman" w:cs="Times New Roman"/>
          <w:sz w:val="26"/>
          <w:szCs w:val="26"/>
          <w:lang w:eastAsia="en-US"/>
        </w:rPr>
        <w:t>/(</w:t>
      </w:r>
      <w:proofErr w:type="gramEnd"/>
      <w:r w:rsidR="007933FA" w:rsidRPr="006D145B">
        <w:rPr>
          <w:rFonts w:ascii="Times New Roman" w:eastAsia="font332" w:hAnsi="Times New Roman" w:cs="Times New Roman"/>
          <w:sz w:val="26"/>
          <w:szCs w:val="26"/>
          <w:lang w:eastAsia="en-US"/>
        </w:rPr>
        <w:t>1488</w:t>
      </w:r>
      <w:r w:rsidR="00CE74D5">
        <w:rPr>
          <w:rFonts w:ascii="Times New Roman" w:eastAsia="font332" w:hAnsi="Times New Roman" w:cs="Times New Roman"/>
          <w:sz w:val="26"/>
          <w:szCs w:val="26"/>
          <w:lang w:eastAsia="en-US"/>
        </w:rPr>
        <w:t>+1395</w:t>
      </w:r>
      <w:r w:rsidR="005508CD">
        <w:rPr>
          <w:rFonts w:ascii="Times New Roman" w:eastAsia="font332" w:hAnsi="Times New Roman" w:cs="Times New Roman"/>
          <w:sz w:val="26"/>
          <w:szCs w:val="26"/>
          <w:lang w:eastAsia="en-US"/>
        </w:rPr>
        <w:t>+1403</w:t>
      </w:r>
      <w:r w:rsidR="002209CA">
        <w:rPr>
          <w:rFonts w:ascii="Times New Roman" w:eastAsia="font332" w:hAnsi="Times New Roman" w:cs="Times New Roman"/>
          <w:sz w:val="26"/>
          <w:szCs w:val="26"/>
          <w:lang w:eastAsia="en-US"/>
        </w:rPr>
        <w:t>+1434</w:t>
      </w:r>
      <w:r w:rsidR="002A6676">
        <w:rPr>
          <w:rFonts w:ascii="Times New Roman" w:eastAsia="font332" w:hAnsi="Times New Roman" w:cs="Times New Roman"/>
          <w:sz w:val="26"/>
          <w:szCs w:val="26"/>
          <w:lang w:eastAsia="en-US"/>
        </w:rPr>
        <w:t>+1486</w:t>
      </w:r>
      <w:r w:rsidR="007933FA" w:rsidRPr="006D145B">
        <w:rPr>
          <w:rFonts w:ascii="Times New Roman" w:eastAsia="font332" w:hAnsi="Times New Roman" w:cs="Times New Roman"/>
          <w:sz w:val="26"/>
          <w:szCs w:val="26"/>
          <w:lang w:eastAsia="en-US"/>
        </w:rPr>
        <w:t>)х100%=</w:t>
      </w:r>
      <w:r w:rsidR="00953B0C">
        <w:rPr>
          <w:rFonts w:ascii="Times New Roman" w:eastAsia="font332" w:hAnsi="Times New Roman" w:cs="Times New Roman"/>
          <w:sz w:val="26"/>
          <w:szCs w:val="26"/>
          <w:lang w:eastAsia="en-US"/>
        </w:rPr>
        <w:t>0</w:t>
      </w:r>
    </w:p>
    <w:p w:rsidR="009E5480" w:rsidRDefault="00773474" w:rsidP="00B94991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 w:rsidRPr="006D145B">
        <w:rPr>
          <w:rFonts w:ascii="Times New Roman" w:eastAsia="font332" w:hAnsi="Times New Roman" w:cs="Times New Roman"/>
          <w:sz w:val="26"/>
          <w:szCs w:val="26"/>
          <w:lang w:eastAsia="en-US"/>
        </w:rPr>
        <w:t>0, - льгота</w:t>
      </w:r>
      <w:r w:rsidR="00953B0C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не</w:t>
      </w:r>
      <w:r w:rsidRPr="006D145B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востребована.</w:t>
      </w:r>
    </w:p>
    <w:p w:rsidR="00773474" w:rsidRPr="00773474" w:rsidRDefault="00D5512B" w:rsidP="00B94991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ab/>
        <w:t xml:space="preserve">По критериям целесообразности налоговая льгота (налоговый расход) городского поселения </w:t>
      </w:r>
      <w:r w:rsidR="006254F5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Кондинского района является соответствующей цели Стратегии и </w:t>
      </w:r>
      <w:r w:rsidR="00953B0C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не востребована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>.</w:t>
      </w:r>
    </w:p>
    <w:p w:rsidR="0063272E" w:rsidRDefault="00CE153D" w:rsidP="006254F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976DB1">
        <w:rPr>
          <w:rFonts w:ascii="Times New Roman" w:hAnsi="Times New Roman" w:cs="Times New Roman"/>
          <w:sz w:val="26"/>
          <w:szCs w:val="26"/>
        </w:rPr>
        <w:t>Расчет оценки результативности налогового расхода путем</w:t>
      </w:r>
      <w:r w:rsidR="00707AE5">
        <w:rPr>
          <w:rFonts w:ascii="Times New Roman" w:hAnsi="Times New Roman" w:cs="Times New Roman"/>
          <w:sz w:val="26"/>
          <w:szCs w:val="26"/>
        </w:rPr>
        <w:t xml:space="preserve"> оценки вклада налоговой льготы, обуславливающей налоговый расход в изменение значения </w:t>
      </w:r>
      <w:r w:rsidR="00707AE5">
        <w:rPr>
          <w:rFonts w:ascii="Times New Roman" w:hAnsi="Times New Roman" w:cs="Times New Roman"/>
          <w:sz w:val="26"/>
          <w:szCs w:val="26"/>
        </w:rPr>
        <w:lastRenderedPageBreak/>
        <w:t xml:space="preserve">показателя достижения целей Стратегии рассчитывается как разница между значением указанного показателя с учетом льгот и значением указанного показателя без учета льгот:  </w:t>
      </w:r>
      <w:r w:rsidR="006254F5">
        <w:rPr>
          <w:rFonts w:ascii="Times New Roman" w:hAnsi="Times New Roman" w:cs="Times New Roman"/>
          <w:sz w:val="26"/>
          <w:szCs w:val="26"/>
        </w:rPr>
        <w:t xml:space="preserve">0– 0 = 0 </w:t>
      </w:r>
      <w:r w:rsidR="00707AE5">
        <w:rPr>
          <w:rFonts w:ascii="Times New Roman" w:hAnsi="Times New Roman" w:cs="Times New Roman"/>
          <w:sz w:val="26"/>
          <w:szCs w:val="26"/>
        </w:rPr>
        <w:t>тыс. руб.</w:t>
      </w:r>
    </w:p>
    <w:p w:rsidR="00707AE5" w:rsidRPr="00707AE5" w:rsidRDefault="00707AE5" w:rsidP="00CE153D">
      <w:pPr>
        <w:rPr>
          <w:rFonts w:ascii="Times New Roman" w:hAnsi="Times New Roman" w:cs="Times New Roman"/>
          <w:sz w:val="26"/>
          <w:szCs w:val="26"/>
        </w:rPr>
      </w:pPr>
      <w:r w:rsidRPr="00707AE5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, льгота является </w:t>
      </w:r>
      <w:r w:rsidR="006254F5">
        <w:rPr>
          <w:rFonts w:ascii="Times New Roman" w:hAnsi="Times New Roman" w:cs="Times New Roman"/>
          <w:sz w:val="26"/>
          <w:szCs w:val="26"/>
        </w:rPr>
        <w:t xml:space="preserve">не </w:t>
      </w:r>
      <w:r>
        <w:rPr>
          <w:rFonts w:ascii="Times New Roman" w:hAnsi="Times New Roman" w:cs="Times New Roman"/>
          <w:sz w:val="26"/>
          <w:szCs w:val="26"/>
        </w:rPr>
        <w:t>эффективной.</w:t>
      </w:r>
    </w:p>
    <w:p w:rsidR="00707AE5" w:rsidRDefault="00707AE5" w:rsidP="00DC6FB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В целях оценки бюджетной эффективности налогового расхода осуществляется сравнительный анализ результативности предоставления льготы и результативности применения альтернативных механизмов достижения целей Стратегии.</w:t>
      </w:r>
    </w:p>
    <w:p w:rsidR="00707AE5" w:rsidRDefault="00707AE5" w:rsidP="00707AE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7AE5">
        <w:rPr>
          <w:rFonts w:ascii="Times New Roman" w:hAnsi="Times New Roman" w:cs="Times New Roman"/>
          <w:sz w:val="26"/>
          <w:szCs w:val="26"/>
        </w:rPr>
        <w:t xml:space="preserve">Альтернативные механизмы достижения цели Стратегии не предусмотрены муниципальными правовыми актами городского поселения </w:t>
      </w:r>
      <w:r w:rsidR="006254F5">
        <w:rPr>
          <w:rFonts w:ascii="Times New Roman" w:hAnsi="Times New Roman" w:cs="Times New Roman"/>
          <w:sz w:val="26"/>
          <w:szCs w:val="26"/>
        </w:rPr>
        <w:t>Мортка</w:t>
      </w:r>
      <w:r w:rsidRPr="00707AE5">
        <w:rPr>
          <w:rFonts w:ascii="Times New Roman" w:hAnsi="Times New Roman" w:cs="Times New Roman"/>
          <w:sz w:val="26"/>
          <w:szCs w:val="26"/>
        </w:rPr>
        <w:t>.</w:t>
      </w:r>
    </w:p>
    <w:p w:rsidR="00D50880" w:rsidRDefault="00D50880" w:rsidP="00707AE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Потенциально возможный альтернативный механизм достижения цели Стратегии – предоставление субсидии плательщикам имеющим право на получение льготы за счет средств бюджета городского поселения </w:t>
      </w:r>
      <w:r w:rsidR="006254F5">
        <w:rPr>
          <w:rFonts w:ascii="Times New Roman" w:hAnsi="Times New Roman" w:cs="Times New Roman"/>
          <w:sz w:val="26"/>
          <w:szCs w:val="26"/>
        </w:rPr>
        <w:t>Мортка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50880" w:rsidRDefault="00D50880" w:rsidP="00707AE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Предоставление субсидии не является более результативным (менее затратным) для бюджета городского поселения </w:t>
      </w:r>
      <w:r w:rsidR="00201FA2">
        <w:rPr>
          <w:rFonts w:ascii="Times New Roman" w:hAnsi="Times New Roman" w:cs="Times New Roman"/>
          <w:sz w:val="26"/>
          <w:szCs w:val="26"/>
        </w:rPr>
        <w:t>Мортка</w:t>
      </w:r>
      <w:r>
        <w:rPr>
          <w:rFonts w:ascii="Times New Roman" w:hAnsi="Times New Roman" w:cs="Times New Roman"/>
          <w:sz w:val="26"/>
          <w:szCs w:val="26"/>
        </w:rPr>
        <w:t xml:space="preserve"> альтернативным механизмом достижения цели Стратегии, так как кроме суммы субсидии равной сумме налоговой льготы из бюджета городского поселения </w:t>
      </w:r>
      <w:r w:rsidR="00201FA2">
        <w:rPr>
          <w:rFonts w:ascii="Times New Roman" w:hAnsi="Times New Roman" w:cs="Times New Roman"/>
          <w:sz w:val="26"/>
          <w:szCs w:val="26"/>
        </w:rPr>
        <w:t>Мортка</w:t>
      </w:r>
      <w:r>
        <w:rPr>
          <w:rFonts w:ascii="Times New Roman" w:hAnsi="Times New Roman" w:cs="Times New Roman"/>
          <w:sz w:val="26"/>
          <w:szCs w:val="26"/>
        </w:rPr>
        <w:t xml:space="preserve"> были бы возмещены расходы организационно-административного характера (организация работы по предоставлению субсидий, администрирование, почтовые расходы и т.д.).</w:t>
      </w:r>
    </w:p>
    <w:p w:rsidR="00D50880" w:rsidRDefault="00D50880" w:rsidP="00707AE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Предоставление налоговой льготы является более результативным и менее затратным для городского поселения </w:t>
      </w:r>
      <w:r w:rsidR="00201FA2">
        <w:rPr>
          <w:rFonts w:ascii="Times New Roman" w:hAnsi="Times New Roman" w:cs="Times New Roman"/>
          <w:sz w:val="26"/>
          <w:szCs w:val="26"/>
        </w:rPr>
        <w:t>Мортка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50880" w:rsidRDefault="0059374B" w:rsidP="00707AE5">
      <w:pPr>
        <w:ind w:firstLine="708"/>
        <w:jc w:val="both"/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</w:rPr>
        <w:t xml:space="preserve">Исходя из результатов проведенной оценки эффективности налогового расхода городского поселения </w:t>
      </w:r>
      <w:r w:rsidR="00201FA2">
        <w:rPr>
          <w:rFonts w:ascii="Times New Roman" w:hAnsi="Times New Roman" w:cs="Times New Roman"/>
          <w:sz w:val="26"/>
          <w:szCs w:val="26"/>
        </w:rPr>
        <w:t>Мортка</w:t>
      </w:r>
      <w:r>
        <w:rPr>
          <w:rFonts w:ascii="Times New Roman" w:hAnsi="Times New Roman" w:cs="Times New Roman"/>
          <w:sz w:val="26"/>
          <w:szCs w:val="26"/>
        </w:rPr>
        <w:t xml:space="preserve">, в виде налоговой льготы предоставляемой </w:t>
      </w:r>
      <w:r w:rsidR="00953B0C">
        <w:rPr>
          <w:rFonts w:ascii="Times New Roman" w:hAnsi="Times New Roman" w:cs="Times New Roman"/>
          <w:sz w:val="26"/>
          <w:szCs w:val="26"/>
        </w:rPr>
        <w:t>Физическим</w:t>
      </w:r>
      <w:r w:rsidR="00953B0C" w:rsidRPr="00953B0C">
        <w:rPr>
          <w:rFonts w:ascii="Times New Roman" w:hAnsi="Times New Roman" w:cs="Times New Roman"/>
          <w:sz w:val="26"/>
          <w:szCs w:val="26"/>
        </w:rPr>
        <w:t xml:space="preserve"> лица</w:t>
      </w:r>
      <w:r w:rsidR="00953B0C">
        <w:rPr>
          <w:rFonts w:ascii="Times New Roman" w:hAnsi="Times New Roman" w:cs="Times New Roman"/>
          <w:sz w:val="26"/>
          <w:szCs w:val="26"/>
        </w:rPr>
        <w:t>м</w:t>
      </w:r>
      <w:r w:rsidR="00953B0C" w:rsidRPr="00953B0C">
        <w:rPr>
          <w:rFonts w:ascii="Times New Roman" w:hAnsi="Times New Roman" w:cs="Times New Roman"/>
          <w:sz w:val="26"/>
          <w:szCs w:val="26"/>
        </w:rPr>
        <w:t>, имеющие право на получение социальной поддержки в соответствии с Законом Российской Федерации "О социальной защите граждан, подвергшихся воздействию радиации вследствие катастрофы на Чернобыльской АЭС"</w:t>
      </w:r>
      <w:r w:rsidR="00A17334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, находящихся в собственности</w:t>
      </w:r>
      <w:r w:rsidR="00630881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 в виде 100% освобождения от уплаты земельного налога, указанный налоговый расход признается эффективным и подлежит сохранению.</w:t>
      </w:r>
    </w:p>
    <w:p w:rsidR="00630881" w:rsidRDefault="00630881" w:rsidP="00707AE5">
      <w:pPr>
        <w:ind w:firstLine="708"/>
        <w:jc w:val="both"/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Объем налоговой льготы (расхода) составляет </w:t>
      </w:r>
      <w:r w:rsidR="00E320C1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0 </w:t>
      </w:r>
      <w:r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тыс. руб., в то же время результаты ее предоставления имею</w:t>
      </w:r>
      <w:r w:rsidR="00953B0C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т большую социальную значимость, в связи с этим рекомендуется к сохранению. </w:t>
      </w:r>
    </w:p>
    <w:sectPr w:rsidR="00630881" w:rsidSect="00D969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151B08"/>
    <w:multiLevelType w:val="hybridMultilevel"/>
    <w:tmpl w:val="7666AE78"/>
    <w:lvl w:ilvl="0" w:tplc="6E4237F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272E"/>
    <w:rsid w:val="000B4478"/>
    <w:rsid w:val="001158E9"/>
    <w:rsid w:val="0013404D"/>
    <w:rsid w:val="00151C90"/>
    <w:rsid w:val="00171E03"/>
    <w:rsid w:val="00201FA2"/>
    <w:rsid w:val="002209CA"/>
    <w:rsid w:val="00280C12"/>
    <w:rsid w:val="002A6676"/>
    <w:rsid w:val="0035777A"/>
    <w:rsid w:val="003F0AAE"/>
    <w:rsid w:val="003F2C31"/>
    <w:rsid w:val="003F57A6"/>
    <w:rsid w:val="00545509"/>
    <w:rsid w:val="005461F7"/>
    <w:rsid w:val="005508CD"/>
    <w:rsid w:val="005622B5"/>
    <w:rsid w:val="0059374B"/>
    <w:rsid w:val="005A62F6"/>
    <w:rsid w:val="005E0E2B"/>
    <w:rsid w:val="006254F5"/>
    <w:rsid w:val="00630881"/>
    <w:rsid w:val="0063272E"/>
    <w:rsid w:val="006C6B99"/>
    <w:rsid w:val="006D145B"/>
    <w:rsid w:val="00707AE5"/>
    <w:rsid w:val="00773474"/>
    <w:rsid w:val="007873E1"/>
    <w:rsid w:val="007933FA"/>
    <w:rsid w:val="00803475"/>
    <w:rsid w:val="00875C1D"/>
    <w:rsid w:val="009310CC"/>
    <w:rsid w:val="00953B0C"/>
    <w:rsid w:val="00976DB1"/>
    <w:rsid w:val="009D2C26"/>
    <w:rsid w:val="009E5480"/>
    <w:rsid w:val="00A17334"/>
    <w:rsid w:val="00A27856"/>
    <w:rsid w:val="00AD24BB"/>
    <w:rsid w:val="00B07EC7"/>
    <w:rsid w:val="00B2686C"/>
    <w:rsid w:val="00B94991"/>
    <w:rsid w:val="00CE153D"/>
    <w:rsid w:val="00CE74D5"/>
    <w:rsid w:val="00D321E3"/>
    <w:rsid w:val="00D50880"/>
    <w:rsid w:val="00D5512B"/>
    <w:rsid w:val="00D96974"/>
    <w:rsid w:val="00DC6FB1"/>
    <w:rsid w:val="00E320C1"/>
    <w:rsid w:val="00E40BCA"/>
    <w:rsid w:val="00E547A4"/>
    <w:rsid w:val="00EB4CD4"/>
    <w:rsid w:val="00EC5690"/>
    <w:rsid w:val="00F653D3"/>
    <w:rsid w:val="00FF5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1A399"/>
  <w15:docId w15:val="{4CDA255B-A959-4F94-941D-5226D9360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69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547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547A4"/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B949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1072</Words>
  <Characters>6112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Каспшицкая Татьяна Вениаминов</dc:creator>
  <cp:lastModifiedBy>Adm2</cp:lastModifiedBy>
  <cp:revision>10</cp:revision>
  <dcterms:created xsi:type="dcterms:W3CDTF">2022-09-01T09:28:00Z</dcterms:created>
  <dcterms:modified xsi:type="dcterms:W3CDTF">2025-09-15T08:42:00Z</dcterms:modified>
</cp:coreProperties>
</file>